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Advice Services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Role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Role purpose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0" w:firstLine="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 oversee Quality of Advice for the general advice service by completing the monthly Quality of Advice Audit and ensure that the service meets the required standards.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0" w:firstLine="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 manage the Specialist Casework adviser team 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our advice quality remains high and meets all Citizens Advice standards through developing the Advice team and supporting staff and volunteers to meet their objectives.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recommendations on new ways of working to enhance the service and improve operations.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closely with the CO to expand and deliver our advice strategy and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service offer to meet customer and funder needs.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Undertake session supervision when staffing requirements require it (sickness absence or annual leave).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Maintain an awareness of the operating environment including legislative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developments, social trends and local needs likely to affect demand for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advice and service development.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the CO with reporting from Casebook and in generating case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studies.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with the CO to ensure the service operates effectively.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Staff Management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the effective performance management and development of the staff who deliver our service through regular supervision sessions, appraisals and learning and development.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positive working environment in which equality and diversity are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well-managed, dignity at work is upheld and staff can do their best.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quality and compliance of advice standards, through case checking, QAA audit and IFR’s, with appropriate feedback to advice team members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that best practice approaches are applied to casework</w:t>
      </w:r>
    </w:p>
    <w:p w:rsidR="00000000" w:rsidDel="00000000" w:rsidP="00000000" w:rsidRDefault="00000000" w:rsidRPr="00000000" w14:paraId="0000001F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Training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Oversee and develop the training of caseworkers with ongoing refresher training including compliance with Continuous Professional Development (CPD) required for Money Advice.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conjunction with the management team, contribute to the organisations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yearly training and development plan for paid staff</w:t>
      </w:r>
    </w:p>
    <w:p w:rsidR="00000000" w:rsidDel="00000000" w:rsidP="00000000" w:rsidRDefault="00000000" w:rsidRPr="00000000" w14:paraId="0000002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Office Management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Maintain office equipment and supplies within an agreed budget to support the caseworker team.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after="280" w:before="280" w:line="240" w:lineRule="auto"/>
        <w:rPr>
          <w:b w:val="1"/>
          <w:color w:val="000000"/>
          <w:sz w:val="27"/>
          <w:szCs w:val="27"/>
        </w:rPr>
      </w:pPr>
      <w:r w:rsidDel="00000000" w:rsidR="00000000" w:rsidRPr="00000000">
        <w:rPr>
          <w:b w:val="1"/>
          <w:color w:val="000000"/>
          <w:sz w:val="27"/>
          <w:szCs w:val="27"/>
          <w:rtl w:val="0"/>
        </w:rPr>
        <w:t xml:space="preserve">Planning and development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before="280"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Advise the line manager on staffing and service delivery issues.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Participate in Citizens Advice initiatives as appropriate.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80" w:line="240" w:lineRule="auto"/>
        <w:ind w:left="720" w:hanging="360"/>
        <w:rPr>
          <w:rFonts w:ascii="Noto Sans Symbols" w:cs="Noto Sans Symbols" w:eastAsia="Noto Sans Symbols" w:hAnsi="Noto Sans Symbols"/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Coordinate activities, procedures and systems so as to promote common policies and practices.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Equality and Diversity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Ensure that work undertaken reflects and supports the service’s Equality 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Diversity Strategy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Other Duties and Requirements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Work cooperatively with colleagues including volunteers and encourage good teamwork, clear lines of communication and common practices within the team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Ensure all work is carried out in full accordance with the relevant standards and policies as required by Citizens Advice.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Undertake any other duties as might be reasonably required within the scope of the role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Attend regular meetings relevant to the role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Undertake appropriate training for the role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Uphold the aims and principles of the organisation</w:t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Person specification</w:t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Essential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Advice Session Supervisor or similar experience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Track record of delivering operational change and driving performance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Ability to manage individuals and teams and support personal development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Attention to detail to ensure accurate reporting and regulatory compliance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Great interpersonal skills, a ‘can do’ attitude, and the ability to create a positive working environment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Ability to analyse and interpret complex information and produce and present clear reports verbally and in writing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Ability to thrive in a fast-paced environment balancing competing priorities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Demonstrably strategic and forward thinking, as well as an active problem solver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 good up to date understanding of equality, diversity and inclusion (EDI) and its application to the provision of advice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Ability to give and receive feedback objectively and sensitively and a willingness to challenge constructively.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Ability and willingness to work as part of a team.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Ability to monitor and maintain recording systems and procedures.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0" w:afterAutospacing="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Understanding of the issues affecting society and their implications for clients and service provision.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280" w:line="36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Understanding of and commitment to the aims and principles of the CAB service and its equal opportunities policies.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Desirable</w:t>
      </w:r>
    </w:p>
    <w:p w:rsidR="00000000" w:rsidDel="00000000" w:rsidP="00000000" w:rsidRDefault="00000000" w:rsidRPr="00000000" w14:paraId="00000051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</w:t>
        <w:tab/>
        <w:t xml:space="preserve">Appreciation of the local community and social challenges in the area </w:t>
      </w:r>
    </w:p>
    <w:p w:rsidR="00000000" w:rsidDel="00000000" w:rsidP="00000000" w:rsidRDefault="00000000" w:rsidRPr="00000000" w14:paraId="00000052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rPr/>
    </w:pPr>
    <w:r w:rsidDel="00000000" w:rsidR="00000000" w:rsidRPr="00000000">
      <w:rPr/>
      <w:drawing>
        <wp:inline distB="114300" distT="114300" distL="114300" distR="114300">
          <wp:extent cx="2590800" cy="12382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90800" cy="12382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